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C6C00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GOVERNMENT PG COLLEGE, AMBALA CANTT (WEEK WISE LESSON PLAN)</w:t>
      </w:r>
    </w:p>
    <w:p w14:paraId="35B7F0E6" w14:textId="56EBDD20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Course file session 202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-2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 xml:space="preserve"> (Odd Sem)</w:t>
      </w:r>
    </w:p>
    <w:p w14:paraId="6CA18A88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Name of Professor: DR. ANJU TANWAR</w:t>
      </w:r>
    </w:p>
    <w:p w14:paraId="0C4C8197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CLASS AND SECTION: B.Sc. MEDICAL, V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 xml:space="preserve">th 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Sem, SUBJECT: BOTANY</w:t>
      </w:r>
    </w:p>
    <w:p w14:paraId="6E142CD5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>Paper – I Plant Physiology</w:t>
      </w:r>
    </w:p>
    <w:p w14:paraId="1708E350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B053852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 xml:space="preserve">SYLLABUS </w:t>
      </w:r>
    </w:p>
    <w:p w14:paraId="224E8DD6" w14:textId="41786FAE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 xml:space="preserve">Internal Assessment-10 </w:t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  <w:t>Max. Marks – 40</w:t>
      </w:r>
    </w:p>
    <w:p w14:paraId="3AA421BC" w14:textId="77777777" w:rsidR="000E03A5" w:rsidRPr="00094859" w:rsidRDefault="000E03A5" w:rsidP="000E03A5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>Time– 3 Hrs.</w:t>
      </w:r>
    </w:p>
    <w:p w14:paraId="45AEFEB7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Note: Five questions to be attempted in all, selecting two questions from each unit. Question No. 1 will be compulsory (short answer type). Nine questions are to be set spread over the entire syllabus. All questions carry equal marks. </w:t>
      </w:r>
    </w:p>
    <w:p w14:paraId="656E8F04" w14:textId="77777777" w:rsidR="000E03A5" w:rsidRPr="00094859" w:rsidRDefault="000E03A5" w:rsidP="000E03A5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>UNIT-I</w:t>
      </w:r>
    </w:p>
    <w:p w14:paraId="5D7172CE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Plant-water Relations: Importance of water to plant life; physical properties of water; Imbibition, Diffusion, Osmosis and Plasmolysis; absorption and transport of water; transpiration-types, physiology of stomata, factors affecting transpiration, importance of transpiration. Mineral Nutrition: Essential macro and micro elements and their role; mineral uptake; deficiency symptoms. Transport of Organic Substances: Mechanism of phloem transport; source-sink relationship; factors affecting translocation. </w:t>
      </w:r>
    </w:p>
    <w:p w14:paraId="644E2752" w14:textId="77777777" w:rsidR="000E03A5" w:rsidRPr="00094859" w:rsidRDefault="000E03A5" w:rsidP="000E03A5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>UNIT-II</w:t>
      </w:r>
    </w:p>
    <w:p w14:paraId="25475081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Photosynthesis: Significance; historical aspects; photosynthetic pigments; action spectra and enhancement effects; concept of two photosystems; Z-scheme; photo-phosphorylation; Calvin cycle; C4 pathway; CAM plants; photorespiration. Respiration: ATP–the biological energy currency; aerobic and anaerobic respiration; Krebs cycle; electron transport mechanism (</w:t>
      </w:r>
      <w:proofErr w:type="spellStart"/>
      <w:r w:rsidRPr="00094859">
        <w:rPr>
          <w:rFonts w:asciiTheme="majorHAnsi" w:hAnsiTheme="majorHAnsi"/>
          <w:sz w:val="24"/>
          <w:szCs w:val="24"/>
        </w:rPr>
        <w:t>chemi</w:t>
      </w:r>
      <w:proofErr w:type="spellEnd"/>
      <w:r w:rsidRPr="00094859">
        <w:rPr>
          <w:rFonts w:asciiTheme="majorHAnsi" w:hAnsiTheme="majorHAnsi"/>
          <w:sz w:val="24"/>
          <w:szCs w:val="24"/>
        </w:rPr>
        <w:t xml:space="preserve">-osmotic theory); redox -potential; oxidative phosphorylation; pentose phosphate pathway. Seed dormancy; plant movements; the concept of photoperiodism; physiology of flowering; florigen concept; physiology of senescence; fruit ripening. </w:t>
      </w:r>
    </w:p>
    <w:p w14:paraId="3BE824ED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53DD7D8D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 xml:space="preserve">SUGGSETED READINGS: </w:t>
      </w:r>
    </w:p>
    <w:p w14:paraId="732661D0" w14:textId="77777777" w:rsidR="000E03A5" w:rsidRPr="00094859" w:rsidRDefault="000E03A5" w:rsidP="000E03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1. </w:t>
      </w:r>
      <w:proofErr w:type="spellStart"/>
      <w:proofErr w:type="gramStart"/>
      <w:r w:rsidRPr="00094859">
        <w:rPr>
          <w:rFonts w:asciiTheme="majorHAnsi" w:hAnsiTheme="majorHAnsi"/>
          <w:sz w:val="24"/>
          <w:szCs w:val="24"/>
        </w:rPr>
        <w:t>Dennis,D.T</w:t>
      </w:r>
      <w:proofErr w:type="spellEnd"/>
      <w:r w:rsidRPr="00094859">
        <w:rPr>
          <w:rFonts w:asciiTheme="majorHAnsi" w:hAnsiTheme="majorHAnsi"/>
          <w:sz w:val="24"/>
          <w:szCs w:val="24"/>
        </w:rPr>
        <w:t>.</w:t>
      </w:r>
      <w:proofErr w:type="gramEnd"/>
      <w:r w:rsidRPr="00094859">
        <w:rPr>
          <w:rFonts w:asciiTheme="majorHAnsi" w:hAnsiTheme="majorHAnsi"/>
          <w:sz w:val="24"/>
          <w:szCs w:val="24"/>
        </w:rPr>
        <w:t xml:space="preserve">, Turpin, D.H., </w:t>
      </w:r>
      <w:proofErr w:type="spellStart"/>
      <w:r w:rsidRPr="00094859">
        <w:rPr>
          <w:rFonts w:asciiTheme="majorHAnsi" w:hAnsiTheme="majorHAnsi"/>
          <w:sz w:val="24"/>
          <w:szCs w:val="24"/>
        </w:rPr>
        <w:t>Lefebvre,D.D</w:t>
      </w:r>
      <w:proofErr w:type="spellEnd"/>
      <w:r w:rsidRPr="00094859">
        <w:rPr>
          <w:rFonts w:asciiTheme="majorHAnsi" w:hAnsiTheme="majorHAnsi"/>
          <w:sz w:val="24"/>
          <w:szCs w:val="24"/>
        </w:rPr>
        <w:t xml:space="preserve">. and </w:t>
      </w:r>
      <w:proofErr w:type="spellStart"/>
      <w:r w:rsidRPr="00094859">
        <w:rPr>
          <w:rFonts w:asciiTheme="majorHAnsi" w:hAnsiTheme="majorHAnsi"/>
          <w:sz w:val="24"/>
          <w:szCs w:val="24"/>
        </w:rPr>
        <w:t>Layzell</w:t>
      </w:r>
      <w:proofErr w:type="spellEnd"/>
      <w:r w:rsidRPr="00094859">
        <w:rPr>
          <w:rFonts w:asciiTheme="majorHAnsi" w:hAnsiTheme="majorHAnsi"/>
          <w:sz w:val="24"/>
          <w:szCs w:val="24"/>
        </w:rPr>
        <w:t xml:space="preserve"> (eds.). 1997: Plant Metabolism (2nd Edition), Longman, Essex, England. </w:t>
      </w:r>
    </w:p>
    <w:p w14:paraId="22834F5E" w14:textId="77777777" w:rsidR="000E03A5" w:rsidRPr="00094859" w:rsidRDefault="000E03A5" w:rsidP="000E03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094859">
        <w:rPr>
          <w:rFonts w:asciiTheme="majorHAnsi" w:hAnsiTheme="majorHAnsi"/>
          <w:sz w:val="24"/>
          <w:szCs w:val="24"/>
        </w:rPr>
        <w:t>Galston</w:t>
      </w:r>
      <w:proofErr w:type="spellEnd"/>
      <w:r w:rsidRPr="00094859">
        <w:rPr>
          <w:rFonts w:asciiTheme="majorHAnsi" w:hAnsiTheme="majorHAnsi"/>
          <w:sz w:val="24"/>
          <w:szCs w:val="24"/>
        </w:rPr>
        <w:t xml:space="preserve">, A.W. 1989: Life Processes in Plants, Scientific American Library, Springer-Verlag, New York, USA. </w:t>
      </w:r>
    </w:p>
    <w:p w14:paraId="228884B8" w14:textId="77777777" w:rsidR="000E03A5" w:rsidRPr="00094859" w:rsidRDefault="000E03A5" w:rsidP="000E03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3. Hopkins, W.G., 1995: Introduction to Plant Physiology, John Wiley &amp; Sons, Inc., New York, USA. </w:t>
      </w:r>
    </w:p>
    <w:p w14:paraId="6A5849D4" w14:textId="77777777" w:rsidR="000E03A5" w:rsidRPr="00094859" w:rsidRDefault="000E03A5" w:rsidP="000E03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4. Mohr, H. and Schopfer, P. 1995: Plant Physiology. Springer-Verlag, Berlin Germany. </w:t>
      </w:r>
    </w:p>
    <w:p w14:paraId="581532B0" w14:textId="77777777" w:rsidR="000E03A5" w:rsidRPr="00094859" w:rsidRDefault="000E03A5" w:rsidP="000E03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5. Salisbury, F.B. and Ross, C.W. 1986: Plant Physiology. CBS Publishers and Distributors, New Delhi. </w:t>
      </w:r>
    </w:p>
    <w:p w14:paraId="404680A0" w14:textId="77777777" w:rsidR="000E03A5" w:rsidRPr="00094859" w:rsidRDefault="000E03A5" w:rsidP="000E03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6. Taiz, L. and Zeiger, E. 2003: Plant Physiology. Panima Publishing Corporation, New Delhi.</w:t>
      </w:r>
    </w:p>
    <w:p w14:paraId="75A67B17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lastRenderedPageBreak/>
        <w:t>COURSE OUTCOME</w:t>
      </w:r>
    </w:p>
    <w:p w14:paraId="0ECD11D3" w14:textId="77777777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Pr="00094859">
        <w:rPr>
          <w:rFonts w:asciiTheme="majorHAnsi" w:hAnsiTheme="majorHAnsi"/>
          <w:sz w:val="24"/>
          <w:szCs w:val="24"/>
        </w:rPr>
        <w:t>students</w:t>
      </w:r>
      <w:proofErr w:type="gramEnd"/>
      <w:r w:rsidRPr="00094859">
        <w:rPr>
          <w:rFonts w:asciiTheme="majorHAnsi" w:hAnsiTheme="majorHAnsi"/>
          <w:sz w:val="24"/>
          <w:szCs w:val="24"/>
        </w:rPr>
        <w:t xml:space="preserve"> acquiring B.Sc. (Medical) degree will be skilled in the following fields:</w:t>
      </w:r>
    </w:p>
    <w:p w14:paraId="6C3197DA" w14:textId="77777777" w:rsidR="000E03A5" w:rsidRPr="00094859" w:rsidRDefault="000E03A5" w:rsidP="000E03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Practical Implementation and Theoretical Knowledge: Student will learn to carry out </w:t>
      </w:r>
      <w:proofErr w:type="spellStart"/>
      <w:r w:rsidRPr="00094859">
        <w:rPr>
          <w:rFonts w:asciiTheme="majorHAnsi" w:hAnsiTheme="majorHAnsi"/>
          <w:sz w:val="24"/>
          <w:szCs w:val="24"/>
        </w:rPr>
        <w:t>practicals</w:t>
      </w:r>
      <w:proofErr w:type="spellEnd"/>
      <w:r w:rsidRPr="00094859">
        <w:rPr>
          <w:rFonts w:asciiTheme="majorHAnsi" w:hAnsiTheme="majorHAnsi"/>
          <w:sz w:val="24"/>
          <w:szCs w:val="24"/>
        </w:rPr>
        <w:t xml:space="preserve"> in the field and Laboratory with minimal risk.</w:t>
      </w:r>
    </w:p>
    <w:p w14:paraId="459B7BFC" w14:textId="77777777" w:rsidR="000E03A5" w:rsidRPr="00094859" w:rsidRDefault="000E03A5" w:rsidP="000E03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Conservation of Botanical Gardens: Through field work in the Botanical Gardens, students are able to learn Integrated Conservation Approaches for plants. Students will also be able to learn Plant Propagation Techniques. </w:t>
      </w:r>
    </w:p>
    <w:p w14:paraId="78F03AB3" w14:textId="77777777" w:rsidR="000E03A5" w:rsidRPr="00094859" w:rsidRDefault="000E03A5" w:rsidP="000E03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Environment Sustainability: Students shall be able understand the impact of plants in Societal and Environmental contexts and demonstrate the knowledge of and need for sustainable development.</w:t>
      </w:r>
    </w:p>
    <w:p w14:paraId="3308E229" w14:textId="77777777" w:rsidR="000E03A5" w:rsidRPr="00094859" w:rsidRDefault="000E03A5" w:rsidP="000E03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Modern Tool Usage: Apply appropriate techniques, resources and modern instructions and equipment for Biochemical, Physiological, Molecular, Plant Tissue Culture of Plants.</w:t>
      </w:r>
    </w:p>
    <w:p w14:paraId="76D8FF8E" w14:textId="77777777" w:rsidR="000E03A5" w:rsidRPr="00094859" w:rsidRDefault="000E03A5" w:rsidP="000E03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They will be able to explain various plant process, metabolism, concepts of gene, genome, experimental teachings and methods of their area of specialization in botany.</w:t>
      </w:r>
    </w:p>
    <w:p w14:paraId="7DD0E16B" w14:textId="77777777" w:rsidR="000E03A5" w:rsidRPr="00094859" w:rsidRDefault="000E03A5" w:rsidP="000E03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Students visit Industries and prepare report on Sources, types and control of air and water pollution as a part of their curriculum requirement. Field exposures are given for better understanding of plant distribution and collection</w:t>
      </w:r>
    </w:p>
    <w:p w14:paraId="5164C95F" w14:textId="77777777" w:rsidR="000E03A5" w:rsidRPr="00094859" w:rsidRDefault="000E03A5" w:rsidP="000E03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Understand the Interactions between Plants, Environment and Human Beings and our role in Environment conservation.</w:t>
      </w:r>
    </w:p>
    <w:p w14:paraId="228E12F6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F7A2BDA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CF124C8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A1CFDA6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53B9FD9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B7019CD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69AC2BD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A2D8A7A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0263E8A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63A1444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D285044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E9C1931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7F5A7E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1BF90FB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F0B1424" w14:textId="77777777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Month: September,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0"/>
        <w:gridCol w:w="1796"/>
        <w:gridCol w:w="7164"/>
      </w:tblGrid>
      <w:tr w:rsidR="000E03A5" w:rsidRPr="00094859" w14:paraId="1875F710" w14:textId="77777777" w:rsidTr="000E03A5">
        <w:trPr>
          <w:trHeight w:val="197"/>
        </w:trPr>
        <w:tc>
          <w:tcPr>
            <w:tcW w:w="551" w:type="pct"/>
          </w:tcPr>
          <w:p w14:paraId="7659E4B6" w14:textId="7742C78A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892" w:type="pct"/>
          </w:tcPr>
          <w:p w14:paraId="42EE59E3" w14:textId="57EDF284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557" w:type="pct"/>
          </w:tcPr>
          <w:p w14:paraId="1B4DF328" w14:textId="12E42B5A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E03A5" w:rsidRPr="00094859" w14:paraId="79EA835D" w14:textId="77777777" w:rsidTr="000E03A5">
        <w:trPr>
          <w:trHeight w:val="73"/>
        </w:trPr>
        <w:tc>
          <w:tcPr>
            <w:tcW w:w="551" w:type="pct"/>
          </w:tcPr>
          <w:p w14:paraId="57A4FD5E" w14:textId="388858D5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92" w:type="pct"/>
          </w:tcPr>
          <w:p w14:paraId="5AFA93DF" w14:textId="68527FCA" w:rsidR="000E03A5" w:rsidRPr="00094859" w:rsidRDefault="000E03A5" w:rsidP="000E03A5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3557" w:type="pct"/>
          </w:tcPr>
          <w:p w14:paraId="42A2C849" w14:textId="77777777" w:rsidR="000E03A5" w:rsidRPr="00094859" w:rsidRDefault="000E03A5" w:rsidP="000E03A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03A5" w:rsidRPr="00094859" w14:paraId="47B37E70" w14:textId="77777777" w:rsidTr="000E03A5">
        <w:trPr>
          <w:trHeight w:val="73"/>
        </w:trPr>
        <w:tc>
          <w:tcPr>
            <w:tcW w:w="551" w:type="pct"/>
          </w:tcPr>
          <w:p w14:paraId="56F42622" w14:textId="61C4C635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92" w:type="pct"/>
          </w:tcPr>
          <w:p w14:paraId="7369DB17" w14:textId="18495481" w:rsidR="000E03A5" w:rsidRPr="00094859" w:rsidRDefault="000E03A5" w:rsidP="000E03A5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3557" w:type="pct"/>
          </w:tcPr>
          <w:p w14:paraId="0E21F4A8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Plant water relations: Imbibition, Diffusion, Osmosis and Plasmolysis</w:t>
            </w:r>
          </w:p>
        </w:tc>
      </w:tr>
      <w:tr w:rsidR="000E03A5" w:rsidRPr="00094859" w14:paraId="4C8FA5F1" w14:textId="77777777" w:rsidTr="000E03A5">
        <w:trPr>
          <w:trHeight w:val="151"/>
        </w:trPr>
        <w:tc>
          <w:tcPr>
            <w:tcW w:w="551" w:type="pct"/>
          </w:tcPr>
          <w:p w14:paraId="793C755E" w14:textId="54F4CF7F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92" w:type="pct"/>
          </w:tcPr>
          <w:p w14:paraId="070DC827" w14:textId="44E7BBA6" w:rsidR="000E03A5" w:rsidRPr="00094859" w:rsidRDefault="000E03A5" w:rsidP="000E03A5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12-17</w:t>
            </w:r>
          </w:p>
        </w:tc>
        <w:tc>
          <w:tcPr>
            <w:tcW w:w="3557" w:type="pct"/>
          </w:tcPr>
          <w:p w14:paraId="2D520FCD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Transport of water: Ascent of sap, </w:t>
            </w:r>
          </w:p>
          <w:p w14:paraId="403501B7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Theories of ascent of sap</w:t>
            </w:r>
          </w:p>
        </w:tc>
      </w:tr>
      <w:tr w:rsidR="000E03A5" w:rsidRPr="00094859" w14:paraId="7498734C" w14:textId="77777777" w:rsidTr="000E03A5">
        <w:trPr>
          <w:trHeight w:val="73"/>
        </w:trPr>
        <w:tc>
          <w:tcPr>
            <w:tcW w:w="551" w:type="pct"/>
          </w:tcPr>
          <w:p w14:paraId="165631B9" w14:textId="4EC918B9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92" w:type="pct"/>
          </w:tcPr>
          <w:p w14:paraId="21822128" w14:textId="3D507E3E" w:rsidR="000E03A5" w:rsidRPr="00094859" w:rsidRDefault="000E03A5" w:rsidP="000E03A5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19-24</w:t>
            </w:r>
          </w:p>
        </w:tc>
        <w:tc>
          <w:tcPr>
            <w:tcW w:w="3557" w:type="pct"/>
          </w:tcPr>
          <w:p w14:paraId="05FDCC6F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Transpiration and its types (Physiology of stomata, Factors affecting transpiration, Importance of transpiration)</w:t>
            </w:r>
          </w:p>
        </w:tc>
      </w:tr>
      <w:tr w:rsidR="000E03A5" w:rsidRPr="00094859" w14:paraId="6002A066" w14:textId="77777777" w:rsidTr="000E03A5">
        <w:trPr>
          <w:trHeight w:val="73"/>
        </w:trPr>
        <w:tc>
          <w:tcPr>
            <w:tcW w:w="551" w:type="pct"/>
          </w:tcPr>
          <w:p w14:paraId="33F9DD46" w14:textId="13C64607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92" w:type="pct"/>
          </w:tcPr>
          <w:p w14:paraId="3A987132" w14:textId="4F64E50B" w:rsidR="000E03A5" w:rsidRPr="00094859" w:rsidRDefault="000E03A5" w:rsidP="000E03A5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26-30</w:t>
            </w:r>
          </w:p>
        </w:tc>
        <w:tc>
          <w:tcPr>
            <w:tcW w:w="3557" w:type="pct"/>
          </w:tcPr>
          <w:p w14:paraId="73FD85CB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Mechanism of mineral absorption: Passive transport &amp; Active transport</w:t>
            </w:r>
          </w:p>
        </w:tc>
      </w:tr>
    </w:tbl>
    <w:p w14:paraId="5FD0595F" w14:textId="77777777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7017610" w14:textId="77777777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Month: October,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1325"/>
        <w:gridCol w:w="7691"/>
      </w:tblGrid>
      <w:tr w:rsidR="000E03A5" w:rsidRPr="00094859" w14:paraId="2FE1715B" w14:textId="77777777" w:rsidTr="000E03A5">
        <w:trPr>
          <w:trHeight w:val="197"/>
        </w:trPr>
        <w:tc>
          <w:tcPr>
            <w:tcW w:w="523" w:type="pct"/>
          </w:tcPr>
          <w:p w14:paraId="6E1B3ADF" w14:textId="0A55C58E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658" w:type="pct"/>
          </w:tcPr>
          <w:p w14:paraId="076F5448" w14:textId="17887E81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819" w:type="pct"/>
          </w:tcPr>
          <w:p w14:paraId="25AE6EE8" w14:textId="77997739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E03A5" w:rsidRPr="00094859" w14:paraId="1088FA33" w14:textId="77777777" w:rsidTr="000E03A5">
        <w:trPr>
          <w:trHeight w:val="197"/>
        </w:trPr>
        <w:tc>
          <w:tcPr>
            <w:tcW w:w="523" w:type="pct"/>
          </w:tcPr>
          <w:p w14:paraId="76C676F0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658" w:type="pct"/>
          </w:tcPr>
          <w:p w14:paraId="2121871D" w14:textId="6CB3A585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19" w:type="pct"/>
          </w:tcPr>
          <w:p w14:paraId="36CDCEF2" w14:textId="4E9857C7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Mechanism of phloem transport: path of translocation, Mechanism of transport, Source and sink relationship</w:t>
            </w:r>
          </w:p>
        </w:tc>
      </w:tr>
      <w:tr w:rsidR="000E03A5" w:rsidRPr="00094859" w14:paraId="2DF63E87" w14:textId="77777777" w:rsidTr="000E03A5">
        <w:trPr>
          <w:trHeight w:val="530"/>
        </w:trPr>
        <w:tc>
          <w:tcPr>
            <w:tcW w:w="523" w:type="pct"/>
          </w:tcPr>
          <w:p w14:paraId="71F339A9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658" w:type="pct"/>
          </w:tcPr>
          <w:p w14:paraId="7874382F" w14:textId="2E387109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3-8</w:t>
            </w:r>
          </w:p>
        </w:tc>
        <w:tc>
          <w:tcPr>
            <w:tcW w:w="3819" w:type="pct"/>
          </w:tcPr>
          <w:p w14:paraId="1AF7FF02" w14:textId="1E492DF1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Photosynthesis: definition, mechanism, historical aspect </w:t>
            </w:r>
          </w:p>
          <w:p w14:paraId="36FEB7E2" w14:textId="77777777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Photosynthesis: photosynthetic pigments</w:t>
            </w:r>
          </w:p>
          <w:p w14:paraId="64E12FDE" w14:textId="77777777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Location and concept of two photosystems,</w:t>
            </w:r>
          </w:p>
        </w:tc>
      </w:tr>
      <w:tr w:rsidR="000E03A5" w:rsidRPr="00094859" w14:paraId="5BAE631A" w14:textId="77777777" w:rsidTr="000E03A5">
        <w:trPr>
          <w:trHeight w:val="557"/>
        </w:trPr>
        <w:tc>
          <w:tcPr>
            <w:tcW w:w="523" w:type="pct"/>
          </w:tcPr>
          <w:p w14:paraId="5AC98394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658" w:type="pct"/>
          </w:tcPr>
          <w:p w14:paraId="1445E4C8" w14:textId="68F0BFB1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10-15</w:t>
            </w:r>
          </w:p>
        </w:tc>
        <w:tc>
          <w:tcPr>
            <w:tcW w:w="3819" w:type="pct"/>
          </w:tcPr>
          <w:p w14:paraId="7FC9A9FD" w14:textId="1D9C67C6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Action and absorption spectrum </w:t>
            </w:r>
          </w:p>
          <w:p w14:paraId="768B5E52" w14:textId="77777777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Photosynthesis: Z scheme, photo-phosphorylation/Light reaction (cyclic and non-cyclic)</w:t>
            </w:r>
          </w:p>
        </w:tc>
      </w:tr>
      <w:tr w:rsidR="000E03A5" w:rsidRPr="00094859" w14:paraId="06C88BCE" w14:textId="77777777" w:rsidTr="000E03A5">
        <w:trPr>
          <w:trHeight w:val="482"/>
        </w:trPr>
        <w:tc>
          <w:tcPr>
            <w:tcW w:w="523" w:type="pct"/>
          </w:tcPr>
          <w:p w14:paraId="4C1CCB44" w14:textId="31A03463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658" w:type="pct"/>
          </w:tcPr>
          <w:p w14:paraId="7378DA0A" w14:textId="410E2C4F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17-22</w:t>
            </w:r>
          </w:p>
        </w:tc>
        <w:tc>
          <w:tcPr>
            <w:tcW w:w="3819" w:type="pct"/>
          </w:tcPr>
          <w:p w14:paraId="07AEBBFC" w14:textId="58669BEE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Photosynthesis: Dark reaction-Calvin cycle</w:t>
            </w:r>
          </w:p>
          <w:p w14:paraId="556E6293" w14:textId="77777777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Photosynthesis: C4 cycle</w:t>
            </w:r>
          </w:p>
        </w:tc>
      </w:tr>
      <w:tr w:rsidR="000E03A5" w:rsidRPr="00094859" w14:paraId="38645499" w14:textId="77777777" w:rsidTr="000E03A5">
        <w:trPr>
          <w:trHeight w:val="482"/>
        </w:trPr>
        <w:tc>
          <w:tcPr>
            <w:tcW w:w="523" w:type="pct"/>
          </w:tcPr>
          <w:p w14:paraId="145037FF" w14:textId="196CCC8A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658" w:type="pct"/>
          </w:tcPr>
          <w:p w14:paraId="6480E32A" w14:textId="28A5480B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24-29</w:t>
            </w:r>
          </w:p>
        </w:tc>
        <w:tc>
          <w:tcPr>
            <w:tcW w:w="3819" w:type="pct"/>
          </w:tcPr>
          <w:p w14:paraId="3F97AA12" w14:textId="456C3F0A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</w:tbl>
    <w:p w14:paraId="56A80E9D" w14:textId="77777777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8458065" w14:textId="77777777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Month: November,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"/>
        <w:gridCol w:w="1456"/>
        <w:gridCol w:w="7561"/>
      </w:tblGrid>
      <w:tr w:rsidR="000E03A5" w:rsidRPr="00094859" w14:paraId="61E357BA" w14:textId="77777777" w:rsidTr="000E03A5">
        <w:trPr>
          <w:trHeight w:val="395"/>
        </w:trPr>
        <w:tc>
          <w:tcPr>
            <w:tcW w:w="523" w:type="pct"/>
          </w:tcPr>
          <w:p w14:paraId="6D5B509F" w14:textId="4F5C1D29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723" w:type="pct"/>
          </w:tcPr>
          <w:p w14:paraId="4FCAD097" w14:textId="1BD77CB9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754" w:type="pct"/>
          </w:tcPr>
          <w:p w14:paraId="6330CADC" w14:textId="70191D8E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E03A5" w:rsidRPr="00094859" w14:paraId="0418D705" w14:textId="77777777" w:rsidTr="000E03A5">
        <w:trPr>
          <w:trHeight w:val="530"/>
        </w:trPr>
        <w:tc>
          <w:tcPr>
            <w:tcW w:w="523" w:type="pct"/>
          </w:tcPr>
          <w:p w14:paraId="69A9536F" w14:textId="77777777" w:rsidR="000E03A5" w:rsidRPr="00094859" w:rsidRDefault="000E03A5" w:rsidP="000E03A5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23" w:type="pct"/>
          </w:tcPr>
          <w:p w14:paraId="4CE5C0FB" w14:textId="7B5BD8A4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1-5</w:t>
            </w:r>
          </w:p>
        </w:tc>
        <w:tc>
          <w:tcPr>
            <w:tcW w:w="3754" w:type="pct"/>
          </w:tcPr>
          <w:p w14:paraId="1FF2B380" w14:textId="32B10A52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Photosynthesis: CAM plants </w:t>
            </w:r>
          </w:p>
          <w:p w14:paraId="3CDCF7BD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Photosynthesis: Photorespiration</w:t>
            </w:r>
          </w:p>
        </w:tc>
      </w:tr>
      <w:tr w:rsidR="000E03A5" w:rsidRPr="00094859" w14:paraId="7B94B904" w14:textId="77777777" w:rsidTr="000E03A5">
        <w:trPr>
          <w:trHeight w:val="346"/>
        </w:trPr>
        <w:tc>
          <w:tcPr>
            <w:tcW w:w="523" w:type="pct"/>
          </w:tcPr>
          <w:p w14:paraId="47FD87A0" w14:textId="77777777" w:rsidR="000E03A5" w:rsidRPr="00094859" w:rsidRDefault="000E03A5" w:rsidP="000E03A5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23" w:type="pct"/>
          </w:tcPr>
          <w:p w14:paraId="3C35F010" w14:textId="0D92F9F3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7-121</w:t>
            </w:r>
          </w:p>
        </w:tc>
        <w:tc>
          <w:tcPr>
            <w:tcW w:w="3754" w:type="pct"/>
          </w:tcPr>
          <w:p w14:paraId="6448D06D" w14:textId="25294B2E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Respiration: definition, historical aspect, respiratory quotient </w:t>
            </w:r>
          </w:p>
          <w:p w14:paraId="5870D47E" w14:textId="77777777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Respiratory substrates</w:t>
            </w:r>
          </w:p>
        </w:tc>
      </w:tr>
      <w:tr w:rsidR="000E03A5" w:rsidRPr="00094859" w14:paraId="1DF8CF91" w14:textId="77777777" w:rsidTr="000E03A5">
        <w:trPr>
          <w:trHeight w:val="70"/>
        </w:trPr>
        <w:tc>
          <w:tcPr>
            <w:tcW w:w="523" w:type="pct"/>
          </w:tcPr>
          <w:p w14:paraId="138AC717" w14:textId="77777777" w:rsidR="000E03A5" w:rsidRPr="00094859" w:rsidRDefault="000E03A5" w:rsidP="000E03A5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23" w:type="pct"/>
          </w:tcPr>
          <w:p w14:paraId="5C1A4543" w14:textId="5A8BA82E" w:rsidR="000E03A5" w:rsidRPr="00094859" w:rsidRDefault="000E03A5" w:rsidP="000E03A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4-19</w:t>
            </w:r>
          </w:p>
        </w:tc>
        <w:tc>
          <w:tcPr>
            <w:tcW w:w="3754" w:type="pct"/>
          </w:tcPr>
          <w:p w14:paraId="4E0481EA" w14:textId="7C47732B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Class test / seminar/ audio-video demonstration</w:t>
            </w: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Mineral nutrition</w:t>
            </w:r>
          </w:p>
        </w:tc>
      </w:tr>
      <w:tr w:rsidR="000E03A5" w:rsidRPr="00094859" w14:paraId="7FB9EFB8" w14:textId="77777777" w:rsidTr="000E03A5">
        <w:trPr>
          <w:trHeight w:val="298"/>
        </w:trPr>
        <w:tc>
          <w:tcPr>
            <w:tcW w:w="523" w:type="pct"/>
          </w:tcPr>
          <w:p w14:paraId="6D3FB42E" w14:textId="77777777" w:rsidR="000E03A5" w:rsidRPr="00094859" w:rsidRDefault="000E03A5" w:rsidP="000E03A5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23" w:type="pct"/>
          </w:tcPr>
          <w:p w14:paraId="08777B44" w14:textId="3ABFE2CC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21-26</w:t>
            </w:r>
          </w:p>
        </w:tc>
        <w:tc>
          <w:tcPr>
            <w:tcW w:w="3754" w:type="pct"/>
          </w:tcPr>
          <w:p w14:paraId="3FF045FE" w14:textId="76DFF2EE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Diwali vacations and test</w:t>
            </w:r>
          </w:p>
        </w:tc>
      </w:tr>
      <w:tr w:rsidR="000E03A5" w:rsidRPr="00094859" w14:paraId="525FF011" w14:textId="77777777" w:rsidTr="000E03A5">
        <w:trPr>
          <w:trHeight w:val="298"/>
        </w:trPr>
        <w:tc>
          <w:tcPr>
            <w:tcW w:w="523" w:type="pct"/>
          </w:tcPr>
          <w:p w14:paraId="1B2E6CDE" w14:textId="77777777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23" w:type="pct"/>
          </w:tcPr>
          <w:p w14:paraId="7A118F6A" w14:textId="6E6C9023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28-30</w:t>
            </w:r>
          </w:p>
        </w:tc>
        <w:tc>
          <w:tcPr>
            <w:tcW w:w="3754" w:type="pct"/>
          </w:tcPr>
          <w:p w14:paraId="009AEC17" w14:textId="7603CFC0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Mechanism of Anaerobic respiration; Glycolysis, Krebs cycle </w:t>
            </w:r>
          </w:p>
        </w:tc>
      </w:tr>
    </w:tbl>
    <w:p w14:paraId="4589A17B" w14:textId="77777777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4D7561D" w14:textId="77777777" w:rsidR="00094859" w:rsidRDefault="0009485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C04C0CD" w14:textId="348F3454" w:rsidR="005A6969" w:rsidRPr="00094859" w:rsidRDefault="005A6969" w:rsidP="005A6969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Month: December,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6"/>
        <w:gridCol w:w="1720"/>
        <w:gridCol w:w="7164"/>
      </w:tblGrid>
      <w:tr w:rsidR="000E03A5" w:rsidRPr="00094859" w14:paraId="52400A98" w14:textId="77777777" w:rsidTr="000E03A5">
        <w:trPr>
          <w:trHeight w:val="395"/>
        </w:trPr>
        <w:tc>
          <w:tcPr>
            <w:tcW w:w="589" w:type="pct"/>
          </w:tcPr>
          <w:p w14:paraId="6D655F7F" w14:textId="21ECF088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854" w:type="pct"/>
          </w:tcPr>
          <w:p w14:paraId="6E37147E" w14:textId="19D463FB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557" w:type="pct"/>
          </w:tcPr>
          <w:p w14:paraId="650D81F9" w14:textId="6A8F9D3D" w:rsidR="000E03A5" w:rsidRPr="00094859" w:rsidRDefault="000E03A5" w:rsidP="000E03A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E03A5" w:rsidRPr="00094859" w14:paraId="1BE28915" w14:textId="77777777" w:rsidTr="000E03A5">
        <w:trPr>
          <w:trHeight w:val="314"/>
        </w:trPr>
        <w:tc>
          <w:tcPr>
            <w:tcW w:w="589" w:type="pct"/>
          </w:tcPr>
          <w:p w14:paraId="7DE33A96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4" w:type="pct"/>
          </w:tcPr>
          <w:p w14:paraId="4CC5E0E2" w14:textId="52CB0CAA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1-3</w:t>
            </w:r>
          </w:p>
        </w:tc>
        <w:tc>
          <w:tcPr>
            <w:tcW w:w="3557" w:type="pct"/>
          </w:tcPr>
          <w:p w14:paraId="114B96BD" w14:textId="521A0F32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Electron transport mechanism (chemiosmotic), ATP the biological currency, Pentose phosphate pathway</w:t>
            </w:r>
          </w:p>
        </w:tc>
      </w:tr>
      <w:tr w:rsidR="000E03A5" w:rsidRPr="00094859" w14:paraId="1AC3CAA1" w14:textId="77777777" w:rsidTr="000E03A5">
        <w:trPr>
          <w:trHeight w:val="225"/>
        </w:trPr>
        <w:tc>
          <w:tcPr>
            <w:tcW w:w="589" w:type="pct"/>
          </w:tcPr>
          <w:p w14:paraId="5CB1BBDA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4" w:type="pct"/>
          </w:tcPr>
          <w:p w14:paraId="671075BB" w14:textId="42662B1A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5-10</w:t>
            </w:r>
          </w:p>
        </w:tc>
        <w:tc>
          <w:tcPr>
            <w:tcW w:w="3557" w:type="pct"/>
          </w:tcPr>
          <w:p w14:paraId="3F5AD5AB" w14:textId="0092CA46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Seed dormancy, Plant Movement; Photoperiodism Physiology of flowering</w:t>
            </w:r>
          </w:p>
        </w:tc>
      </w:tr>
      <w:tr w:rsidR="000E03A5" w:rsidRPr="00094859" w14:paraId="0C1BA519" w14:textId="77777777" w:rsidTr="000E03A5">
        <w:trPr>
          <w:trHeight w:val="281"/>
        </w:trPr>
        <w:tc>
          <w:tcPr>
            <w:tcW w:w="589" w:type="pct"/>
          </w:tcPr>
          <w:p w14:paraId="64413D3B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4" w:type="pct"/>
          </w:tcPr>
          <w:p w14:paraId="6A921942" w14:textId="6387921D" w:rsidR="000E03A5" w:rsidRPr="00094859" w:rsidRDefault="000E03A5" w:rsidP="005A69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12-17</w:t>
            </w:r>
          </w:p>
        </w:tc>
        <w:tc>
          <w:tcPr>
            <w:tcW w:w="3557" w:type="pct"/>
          </w:tcPr>
          <w:p w14:paraId="10D66634" w14:textId="7FD56762" w:rsidR="000E03A5" w:rsidRPr="00094859" w:rsidRDefault="000E03A5" w:rsidP="000E03A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Florigen concept Physiology of </w:t>
            </w:r>
            <w:proofErr w:type="spellStart"/>
            <w:proofErr w:type="gramStart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Senescence;Fruit</w:t>
            </w:r>
            <w:proofErr w:type="spellEnd"/>
            <w:proofErr w:type="gram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ripening</w:t>
            </w:r>
          </w:p>
        </w:tc>
      </w:tr>
      <w:tr w:rsidR="000E03A5" w:rsidRPr="00094859" w14:paraId="7239CC59" w14:textId="77777777" w:rsidTr="000E03A5">
        <w:trPr>
          <w:trHeight w:val="281"/>
        </w:trPr>
        <w:tc>
          <w:tcPr>
            <w:tcW w:w="589" w:type="pct"/>
          </w:tcPr>
          <w:p w14:paraId="1B995925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54" w:type="pct"/>
          </w:tcPr>
          <w:p w14:paraId="0747B852" w14:textId="3496FDCE" w:rsidR="000E03A5" w:rsidRPr="00094859" w:rsidRDefault="000E03A5" w:rsidP="008040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19-24</w:t>
            </w:r>
          </w:p>
        </w:tc>
        <w:tc>
          <w:tcPr>
            <w:tcW w:w="3557" w:type="pct"/>
          </w:tcPr>
          <w:p w14:paraId="64FDA898" w14:textId="01DFF1B1" w:rsidR="000E03A5" w:rsidRPr="00094859" w:rsidRDefault="000E03A5" w:rsidP="008040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0E03A5" w:rsidRPr="00094859" w14:paraId="3A28B044" w14:textId="77777777" w:rsidTr="000E03A5">
        <w:trPr>
          <w:trHeight w:val="281"/>
        </w:trPr>
        <w:tc>
          <w:tcPr>
            <w:tcW w:w="589" w:type="pct"/>
          </w:tcPr>
          <w:p w14:paraId="2E615936" w14:textId="77777777" w:rsidR="000E03A5" w:rsidRPr="00094859" w:rsidRDefault="000E03A5" w:rsidP="008040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54" w:type="pct"/>
          </w:tcPr>
          <w:p w14:paraId="1953CC38" w14:textId="7A0559D9" w:rsidR="000E03A5" w:rsidRPr="00094859" w:rsidRDefault="000E03A5" w:rsidP="008040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26-31</w:t>
            </w:r>
          </w:p>
        </w:tc>
        <w:tc>
          <w:tcPr>
            <w:tcW w:w="3557" w:type="pct"/>
          </w:tcPr>
          <w:p w14:paraId="67A82F3A" w14:textId="6576CAED" w:rsidR="000E03A5" w:rsidRPr="00094859" w:rsidRDefault="000E03A5" w:rsidP="008040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Examination</w:t>
            </w:r>
          </w:p>
        </w:tc>
      </w:tr>
    </w:tbl>
    <w:p w14:paraId="45FF05A2" w14:textId="77777777" w:rsidR="005A6969" w:rsidRPr="00094859" w:rsidRDefault="005A6969" w:rsidP="005A6969">
      <w:pPr>
        <w:rPr>
          <w:rFonts w:asciiTheme="majorHAnsi" w:hAnsiTheme="majorHAnsi"/>
          <w:sz w:val="24"/>
          <w:szCs w:val="24"/>
        </w:rPr>
      </w:pPr>
    </w:p>
    <w:p w14:paraId="474C97FF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288AFCA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AD7C41C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0634473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B5828FB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4EB1FF4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165E2D13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7747A43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1C00B7FD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11346910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BBB431A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F6A872E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1DAC813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A1C15A3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19D60E8D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ECC6CA6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F383FC4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D72AB07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57798A0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F758F37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E4BB80F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924AC8F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1911252" w14:textId="77777777" w:rsidR="00094859" w:rsidRDefault="00094859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EAA40A2" w14:textId="6578C228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GOVERNMENT PG COLLEGE, AMBALA CANTT (WEEK WISE LESSON PLAN)</w:t>
      </w:r>
    </w:p>
    <w:p w14:paraId="247E6018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Course file session 2022-23 (Odd Sem)</w:t>
      </w:r>
    </w:p>
    <w:p w14:paraId="1F394765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Name of Professor: DR. ANJU TANWAR</w:t>
      </w:r>
    </w:p>
    <w:p w14:paraId="7374BCE3" w14:textId="1011B60B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 xml:space="preserve">CLASS AND SECTION: B.Sc. MEDICAL, </w:t>
      </w:r>
      <w:proofErr w:type="spellStart"/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Ist</w:t>
      </w:r>
      <w:proofErr w:type="spellEnd"/>
      <w:r w:rsidRPr="00094859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 xml:space="preserve"> </w:t>
      </w: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Sem, SUBJECT: BOTANY</w:t>
      </w:r>
    </w:p>
    <w:p w14:paraId="607F5071" w14:textId="4B9EB9F3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>Paper – I Diversity of Microbes</w:t>
      </w:r>
    </w:p>
    <w:p w14:paraId="0F3DE22F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41AE476" w14:textId="77777777" w:rsidR="000E03A5" w:rsidRPr="00094859" w:rsidRDefault="000E03A5" w:rsidP="000E03A5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 xml:space="preserve">SYLLABUS </w:t>
      </w:r>
    </w:p>
    <w:p w14:paraId="26BB7655" w14:textId="36D5A932" w:rsidR="000E03A5" w:rsidRPr="00094859" w:rsidRDefault="000E03A5" w:rsidP="000E03A5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 xml:space="preserve">Internal Assessment-10 </w:t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</w:r>
      <w:r w:rsidRPr="00094859">
        <w:rPr>
          <w:rFonts w:asciiTheme="majorHAnsi" w:hAnsiTheme="majorHAnsi"/>
          <w:b/>
          <w:bCs/>
          <w:sz w:val="24"/>
          <w:szCs w:val="24"/>
        </w:rPr>
        <w:tab/>
        <w:t>Max. Marks – 40</w:t>
      </w:r>
    </w:p>
    <w:p w14:paraId="00B77133" w14:textId="77777777" w:rsidR="000E03A5" w:rsidRPr="00094859" w:rsidRDefault="000E03A5" w:rsidP="000E03A5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t>Time– 3 Hrs.</w:t>
      </w:r>
    </w:p>
    <w:p w14:paraId="737C162F" w14:textId="75593209" w:rsidR="00094859" w:rsidRPr="00094859" w:rsidRDefault="000E03A5" w:rsidP="000948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94859">
        <w:rPr>
          <w:rFonts w:asciiTheme="majorHAnsi" w:hAnsiTheme="majorHAnsi" w:cs="Times New Roman"/>
          <w:b/>
          <w:bCs/>
          <w:sz w:val="24"/>
          <w:szCs w:val="24"/>
        </w:rPr>
        <w:t>UNIT-I</w:t>
      </w:r>
    </w:p>
    <w:p w14:paraId="199389D2" w14:textId="77777777" w:rsidR="00094859" w:rsidRPr="00094859" w:rsidRDefault="000E03A5" w:rsidP="00094859">
      <w:p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94859">
        <w:rPr>
          <w:rFonts w:asciiTheme="majorHAnsi" w:hAnsiTheme="majorHAnsi" w:cs="Times New Roman"/>
          <w:sz w:val="24"/>
          <w:szCs w:val="24"/>
        </w:rPr>
        <w:t>Bacteria :</w:t>
      </w:r>
      <w:proofErr w:type="gramEnd"/>
      <w:r w:rsidRPr="00094859">
        <w:rPr>
          <w:rFonts w:asciiTheme="majorHAnsi" w:hAnsiTheme="majorHAnsi" w:cs="Times New Roman"/>
          <w:sz w:val="24"/>
          <w:szCs w:val="24"/>
        </w:rPr>
        <w:t xml:space="preserve"> Structure, nutrition, reproduction and economic importance; general account of cyanobacteria (with reference to Nostoc). Algae: General characters, classification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upto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 classes) and economic importance; important features and life-history (excluding development) of Volvox, Oedogonium (Chlorophyceae), Vaucheria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Xanthophyceae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), 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Ectocrpus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Phaeophyceae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) and 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Polysiphonia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 (Rhodophyceae). </w:t>
      </w:r>
    </w:p>
    <w:p w14:paraId="5B49CD08" w14:textId="394B89CB" w:rsidR="00094859" w:rsidRPr="00094859" w:rsidRDefault="000E03A5" w:rsidP="000948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94859">
        <w:rPr>
          <w:rFonts w:asciiTheme="majorHAnsi" w:hAnsiTheme="majorHAnsi" w:cs="Times New Roman"/>
          <w:b/>
          <w:bCs/>
          <w:sz w:val="24"/>
          <w:szCs w:val="24"/>
        </w:rPr>
        <w:t>UNIT-II</w:t>
      </w:r>
    </w:p>
    <w:p w14:paraId="43CF3BA1" w14:textId="79E1821F" w:rsidR="00094859" w:rsidRPr="00094859" w:rsidRDefault="000E03A5" w:rsidP="00094859">
      <w:pPr>
        <w:jc w:val="both"/>
        <w:rPr>
          <w:rFonts w:asciiTheme="majorHAnsi" w:hAnsiTheme="majorHAnsi" w:cs="Times New Roman"/>
          <w:sz w:val="24"/>
          <w:szCs w:val="24"/>
        </w:rPr>
      </w:pPr>
      <w:r w:rsidRPr="00094859">
        <w:rPr>
          <w:rFonts w:asciiTheme="majorHAnsi" w:hAnsiTheme="majorHAnsi" w:cs="Times New Roman"/>
          <w:sz w:val="24"/>
          <w:szCs w:val="24"/>
        </w:rPr>
        <w:t>Viruses: General account of Viruses including structure of TMV and Bacteriophages. Fungi: General characters, classification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upto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 classes) and economic importance; important features and life-history of Phytophthora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Mastigomycotina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>), Mucor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Zygomycotina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>), Penicillium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Ascomycotina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>), Puccinia, Agaricus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Basidiomycotina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>), Colletotrichum (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Deuteromycotina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); General account of Lichens. </w:t>
      </w:r>
    </w:p>
    <w:p w14:paraId="363349D3" w14:textId="77777777" w:rsidR="00094859" w:rsidRPr="00094859" w:rsidRDefault="000E03A5" w:rsidP="00094859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94859">
        <w:rPr>
          <w:rFonts w:asciiTheme="majorHAnsi" w:hAnsiTheme="majorHAnsi" w:cs="Times New Roman"/>
          <w:b/>
          <w:bCs/>
          <w:sz w:val="24"/>
          <w:szCs w:val="24"/>
        </w:rPr>
        <w:t xml:space="preserve">SUGGESTED READINGS </w:t>
      </w:r>
    </w:p>
    <w:p w14:paraId="77601DE5" w14:textId="77777777" w:rsidR="00094859" w:rsidRPr="00094859" w:rsidRDefault="000E03A5" w:rsidP="0009485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94859">
        <w:rPr>
          <w:rFonts w:asciiTheme="majorHAnsi" w:hAnsiTheme="majorHAnsi" w:cs="Times New Roman"/>
          <w:sz w:val="24"/>
          <w:szCs w:val="24"/>
        </w:rPr>
        <w:t xml:space="preserve">Smith, G.M. 1971. Cryptogamic Botany. 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Vol.I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. Algae &amp; Fungi. Tata McGraw Hill Publishing Co., New Delhi. Sharma, P.D. 1991. </w:t>
      </w:r>
    </w:p>
    <w:p w14:paraId="54E45E6B" w14:textId="77777777" w:rsidR="00094859" w:rsidRPr="00094859" w:rsidRDefault="000E03A5" w:rsidP="0009485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94859">
        <w:rPr>
          <w:rFonts w:asciiTheme="majorHAnsi" w:hAnsiTheme="majorHAnsi" w:cs="Times New Roman"/>
          <w:sz w:val="24"/>
          <w:szCs w:val="24"/>
        </w:rPr>
        <w:t xml:space="preserve">The Fungi. Rastogi &amp; Co., Meerut. Dube, H.C. 1990. An Introduction to Fungi, Vikas Publishing House </w:t>
      </w:r>
      <w:proofErr w:type="spellStart"/>
      <w:r w:rsidRPr="00094859">
        <w:rPr>
          <w:rFonts w:asciiTheme="majorHAnsi" w:hAnsiTheme="majorHAnsi" w:cs="Times New Roman"/>
          <w:sz w:val="24"/>
          <w:szCs w:val="24"/>
        </w:rPr>
        <w:t>Pvt.Ltd</w:t>
      </w:r>
      <w:proofErr w:type="spellEnd"/>
      <w:r w:rsidRPr="00094859">
        <w:rPr>
          <w:rFonts w:asciiTheme="majorHAnsi" w:hAnsiTheme="majorHAnsi" w:cs="Times New Roman"/>
          <w:sz w:val="24"/>
          <w:szCs w:val="24"/>
        </w:rPr>
        <w:t xml:space="preserve">., Delhi. Clifton, A. 1958. </w:t>
      </w:r>
    </w:p>
    <w:p w14:paraId="23D43E09" w14:textId="77777777" w:rsidR="00094859" w:rsidRPr="00094859" w:rsidRDefault="000E03A5" w:rsidP="00094859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94859">
        <w:rPr>
          <w:rFonts w:asciiTheme="majorHAnsi" w:hAnsiTheme="majorHAnsi" w:cs="Times New Roman"/>
          <w:sz w:val="24"/>
          <w:szCs w:val="24"/>
        </w:rPr>
        <w:t xml:space="preserve">Introduction to the Bacteria: McGraw Hill &amp; Co., New York. </w:t>
      </w:r>
    </w:p>
    <w:p w14:paraId="2FC87CBA" w14:textId="77777777" w:rsidR="00094859" w:rsidRPr="00094859" w:rsidRDefault="00094859" w:rsidP="00094859">
      <w:pPr>
        <w:rPr>
          <w:rFonts w:asciiTheme="majorHAnsi" w:hAnsiTheme="majorHAnsi" w:cs="Times New Roman"/>
          <w:sz w:val="24"/>
          <w:szCs w:val="24"/>
        </w:rPr>
      </w:pPr>
    </w:p>
    <w:p w14:paraId="7CDA0F2B" w14:textId="77777777" w:rsidR="00094859" w:rsidRPr="00094859" w:rsidRDefault="00094859" w:rsidP="00094859">
      <w:pPr>
        <w:rPr>
          <w:rFonts w:asciiTheme="majorHAnsi" w:hAnsiTheme="majorHAnsi" w:cs="Times New Roman"/>
          <w:sz w:val="24"/>
          <w:szCs w:val="24"/>
        </w:rPr>
      </w:pPr>
    </w:p>
    <w:p w14:paraId="0A4B18D1" w14:textId="77777777" w:rsidR="00094859" w:rsidRPr="00094859" w:rsidRDefault="00094859" w:rsidP="00094859">
      <w:pPr>
        <w:rPr>
          <w:rFonts w:asciiTheme="majorHAnsi" w:hAnsiTheme="majorHAnsi" w:cs="Times New Roman"/>
          <w:sz w:val="24"/>
          <w:szCs w:val="24"/>
        </w:rPr>
      </w:pPr>
    </w:p>
    <w:p w14:paraId="72FB6DC4" w14:textId="77777777" w:rsidR="00094859" w:rsidRPr="00094859" w:rsidRDefault="00094859" w:rsidP="00094859">
      <w:pPr>
        <w:rPr>
          <w:rFonts w:asciiTheme="majorHAnsi" w:hAnsiTheme="majorHAnsi" w:cs="Times New Roman"/>
          <w:sz w:val="24"/>
          <w:szCs w:val="24"/>
        </w:rPr>
      </w:pPr>
    </w:p>
    <w:p w14:paraId="249F5D93" w14:textId="77777777" w:rsidR="00094859" w:rsidRPr="00094859" w:rsidRDefault="00094859" w:rsidP="00094859">
      <w:pPr>
        <w:rPr>
          <w:rFonts w:asciiTheme="majorHAnsi" w:hAnsiTheme="majorHAnsi"/>
          <w:b/>
          <w:bCs/>
          <w:sz w:val="24"/>
          <w:szCs w:val="24"/>
        </w:rPr>
      </w:pPr>
      <w:r w:rsidRPr="00094859">
        <w:rPr>
          <w:rFonts w:asciiTheme="majorHAnsi" w:hAnsiTheme="majorHAnsi"/>
          <w:b/>
          <w:bCs/>
          <w:sz w:val="24"/>
          <w:szCs w:val="24"/>
        </w:rPr>
        <w:lastRenderedPageBreak/>
        <w:t xml:space="preserve">After completing this course, the learner will be able to: </w:t>
      </w:r>
    </w:p>
    <w:p w14:paraId="6C47C85A" w14:textId="77777777" w:rsidR="00094859" w:rsidRPr="00094859" w:rsidRDefault="00094859" w:rsidP="00094859">
      <w:pPr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1: The general characteristics of microorganisms, algae, fungi, and lichens will be understandable to students. </w:t>
      </w:r>
    </w:p>
    <w:p w14:paraId="1D45DCC9" w14:textId="77777777" w:rsidR="00094859" w:rsidRPr="00094859" w:rsidRDefault="00094859" w:rsidP="00094859">
      <w:pPr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2: Students will acquire a conceptual grasp of bryophytes and pteridophytes. </w:t>
      </w:r>
    </w:p>
    <w:p w14:paraId="0C614ECC" w14:textId="77777777" w:rsidR="00094859" w:rsidRPr="00094859" w:rsidRDefault="00094859" w:rsidP="00094859">
      <w:pPr>
        <w:rPr>
          <w:rFonts w:asciiTheme="majorHAnsi" w:hAnsiTheme="majorHAnsi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 xml:space="preserve">3: Students will acquire knowledge about the fundamental features of gymnosperms. </w:t>
      </w:r>
    </w:p>
    <w:p w14:paraId="2A9F6AFF" w14:textId="7FFFEFAB" w:rsidR="00094859" w:rsidRPr="00094859" w:rsidRDefault="00094859" w:rsidP="00094859">
      <w:pPr>
        <w:rPr>
          <w:rFonts w:asciiTheme="majorHAnsi" w:hAnsiTheme="majorHAnsi" w:cs="Times New Roman"/>
          <w:sz w:val="24"/>
          <w:szCs w:val="24"/>
        </w:rPr>
      </w:pPr>
      <w:r w:rsidRPr="00094859">
        <w:rPr>
          <w:rFonts w:asciiTheme="majorHAnsi" w:hAnsiTheme="majorHAnsi"/>
          <w:sz w:val="24"/>
          <w:szCs w:val="24"/>
        </w:rPr>
        <w:t>4</w:t>
      </w:r>
      <w:r w:rsidRPr="00094859">
        <w:rPr>
          <w:rFonts w:asciiTheme="majorHAnsi" w:hAnsiTheme="majorHAnsi"/>
          <w:sz w:val="24"/>
          <w:szCs w:val="24"/>
        </w:rPr>
        <w:t>. Student will gain the knowledge about the practical aspects related to identification, structure, economic values of microorganisms, algae, fungi, bryophytes, pteridophytes gymnosperms, and angiosperms</w:t>
      </w:r>
    </w:p>
    <w:p w14:paraId="561962CA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5C6EFB2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26B7459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03FB090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30EBE16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CA9E6DB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F6ACBCC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00246F2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0029A13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20BC52A1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D588FB7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170427E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D84401A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AFF77D1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BE822D5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4159450F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0326077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F1D4EDC" w14:textId="77777777" w:rsidR="00094859" w:rsidRDefault="00094859" w:rsidP="000E03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9C4BBC4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Month: September,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6"/>
        <w:gridCol w:w="1456"/>
        <w:gridCol w:w="7428"/>
      </w:tblGrid>
      <w:tr w:rsidR="000E03A5" w:rsidRPr="00094859" w14:paraId="6CF005F8" w14:textId="77777777" w:rsidTr="00F53B89">
        <w:trPr>
          <w:trHeight w:val="197"/>
        </w:trPr>
        <w:tc>
          <w:tcPr>
            <w:tcW w:w="589" w:type="pct"/>
          </w:tcPr>
          <w:p w14:paraId="3B6431B5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723" w:type="pct"/>
          </w:tcPr>
          <w:p w14:paraId="0DD3CEFD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688" w:type="pct"/>
          </w:tcPr>
          <w:p w14:paraId="11B87869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94859" w:rsidRPr="00094859" w14:paraId="3CE8FE64" w14:textId="77777777" w:rsidTr="00F53B89">
        <w:trPr>
          <w:trHeight w:val="73"/>
        </w:trPr>
        <w:tc>
          <w:tcPr>
            <w:tcW w:w="589" w:type="pct"/>
          </w:tcPr>
          <w:p w14:paraId="4F21F347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23" w:type="pct"/>
          </w:tcPr>
          <w:p w14:paraId="647ED21E" w14:textId="1EA84004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3688" w:type="pct"/>
          </w:tcPr>
          <w:p w14:paraId="704FB53E" w14:textId="77777777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94859" w:rsidRPr="00094859" w14:paraId="47AD9A18" w14:textId="77777777" w:rsidTr="00F53B89">
        <w:trPr>
          <w:trHeight w:val="73"/>
        </w:trPr>
        <w:tc>
          <w:tcPr>
            <w:tcW w:w="589" w:type="pct"/>
          </w:tcPr>
          <w:p w14:paraId="51740756" w14:textId="77777777" w:rsidR="00094859" w:rsidRPr="00094859" w:rsidRDefault="00094859" w:rsidP="00094859">
            <w:pPr>
              <w:rPr>
                <w:rFonts w:asciiTheme="majorHAnsi" w:hAnsiTheme="majorHAnsi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23" w:type="pct"/>
          </w:tcPr>
          <w:p w14:paraId="6B4A533E" w14:textId="37ACACB3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3688" w:type="pct"/>
          </w:tcPr>
          <w:p w14:paraId="1D686C09" w14:textId="77777777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Syllabus discussion, suggest reading materials</w:t>
            </w:r>
          </w:p>
          <w:p w14:paraId="4A054825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Bacteria: Structure, Nutrition, </w:t>
            </w:r>
          </w:p>
        </w:tc>
      </w:tr>
      <w:tr w:rsidR="00094859" w:rsidRPr="00094859" w14:paraId="734C7A93" w14:textId="77777777" w:rsidTr="00F53B89">
        <w:trPr>
          <w:trHeight w:val="73"/>
        </w:trPr>
        <w:tc>
          <w:tcPr>
            <w:tcW w:w="589" w:type="pct"/>
          </w:tcPr>
          <w:p w14:paraId="69FD5EB6" w14:textId="77777777" w:rsidR="00094859" w:rsidRPr="00094859" w:rsidRDefault="00094859" w:rsidP="00094859">
            <w:pPr>
              <w:rPr>
                <w:rFonts w:asciiTheme="majorHAnsi" w:hAnsiTheme="majorHAnsi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23" w:type="pct"/>
          </w:tcPr>
          <w:p w14:paraId="38275DB6" w14:textId="766A214C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12-17</w:t>
            </w:r>
          </w:p>
        </w:tc>
        <w:tc>
          <w:tcPr>
            <w:tcW w:w="3688" w:type="pct"/>
          </w:tcPr>
          <w:p w14:paraId="5942D0AE" w14:textId="77777777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Bacteria: reproduction and economic importance</w:t>
            </w:r>
          </w:p>
        </w:tc>
      </w:tr>
      <w:tr w:rsidR="00094859" w:rsidRPr="00094859" w14:paraId="40F4F655" w14:textId="77777777" w:rsidTr="00F53B89">
        <w:trPr>
          <w:trHeight w:val="73"/>
        </w:trPr>
        <w:tc>
          <w:tcPr>
            <w:tcW w:w="589" w:type="pct"/>
          </w:tcPr>
          <w:p w14:paraId="580751A9" w14:textId="77777777" w:rsidR="00094859" w:rsidRPr="00094859" w:rsidRDefault="00094859" w:rsidP="00094859">
            <w:pPr>
              <w:rPr>
                <w:rFonts w:asciiTheme="majorHAnsi" w:hAnsiTheme="majorHAnsi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23" w:type="pct"/>
          </w:tcPr>
          <w:p w14:paraId="2BD4AEC4" w14:textId="608C4B61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19-24</w:t>
            </w:r>
          </w:p>
        </w:tc>
        <w:tc>
          <w:tcPr>
            <w:tcW w:w="3688" w:type="pct"/>
          </w:tcPr>
          <w:p w14:paraId="19415E09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General account of Cyanobacteria</w:t>
            </w:r>
          </w:p>
          <w:p w14:paraId="7BC14806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Algae: General characters and classification (</w:t>
            </w:r>
            <w:proofErr w:type="spellStart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upto</w:t>
            </w:r>
            <w:proofErr w:type="spell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classes) </w:t>
            </w:r>
          </w:p>
        </w:tc>
      </w:tr>
      <w:tr w:rsidR="00094859" w:rsidRPr="00094859" w14:paraId="646E0780" w14:textId="77777777" w:rsidTr="00F53B89">
        <w:trPr>
          <w:trHeight w:val="73"/>
        </w:trPr>
        <w:tc>
          <w:tcPr>
            <w:tcW w:w="589" w:type="pct"/>
          </w:tcPr>
          <w:p w14:paraId="109AE0F1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23" w:type="pct"/>
          </w:tcPr>
          <w:p w14:paraId="20B42AA9" w14:textId="0134C24D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Cs/>
                <w:sz w:val="24"/>
                <w:szCs w:val="24"/>
              </w:rPr>
              <w:t>26-30</w:t>
            </w:r>
          </w:p>
        </w:tc>
        <w:tc>
          <w:tcPr>
            <w:tcW w:w="3688" w:type="pct"/>
          </w:tcPr>
          <w:p w14:paraId="3AD55635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of Chlorophyceae </w:t>
            </w:r>
          </w:p>
          <w:p w14:paraId="25590DAA" w14:textId="77777777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and life history of </w:t>
            </w:r>
            <w:proofErr w:type="gramStart"/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Volvox </w:t>
            </w: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Systematic</w:t>
            </w:r>
            <w:proofErr w:type="gram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position, occurrence, </w:t>
            </w:r>
          </w:p>
        </w:tc>
      </w:tr>
    </w:tbl>
    <w:p w14:paraId="6C22A40C" w14:textId="2628B49E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7FC4571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Month: October,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6"/>
        <w:gridCol w:w="1589"/>
        <w:gridCol w:w="7295"/>
      </w:tblGrid>
      <w:tr w:rsidR="000E03A5" w:rsidRPr="00094859" w14:paraId="2E14D8E3" w14:textId="77777777" w:rsidTr="00F53B89">
        <w:trPr>
          <w:trHeight w:val="197"/>
        </w:trPr>
        <w:tc>
          <w:tcPr>
            <w:tcW w:w="589" w:type="pct"/>
          </w:tcPr>
          <w:p w14:paraId="7400B4DF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789" w:type="pct"/>
          </w:tcPr>
          <w:p w14:paraId="5A27D163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622" w:type="pct"/>
          </w:tcPr>
          <w:p w14:paraId="44989EE7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94859" w:rsidRPr="00094859" w14:paraId="3EFFB919" w14:textId="77777777" w:rsidTr="00F53B89">
        <w:trPr>
          <w:trHeight w:val="197"/>
        </w:trPr>
        <w:tc>
          <w:tcPr>
            <w:tcW w:w="589" w:type="pct"/>
          </w:tcPr>
          <w:p w14:paraId="70D1558D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89" w:type="pct"/>
          </w:tcPr>
          <w:p w14:paraId="29CC014D" w14:textId="55154D5A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622" w:type="pct"/>
          </w:tcPr>
          <w:p w14:paraId="125AC336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Volvox:</w:t>
            </w: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vegetative structure</w:t>
            </w:r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and Reproduction</w:t>
            </w:r>
          </w:p>
        </w:tc>
      </w:tr>
      <w:tr w:rsidR="00094859" w:rsidRPr="00094859" w14:paraId="0200E1A8" w14:textId="77777777" w:rsidTr="00F53B89">
        <w:trPr>
          <w:trHeight w:val="530"/>
        </w:trPr>
        <w:tc>
          <w:tcPr>
            <w:tcW w:w="589" w:type="pct"/>
          </w:tcPr>
          <w:p w14:paraId="736CBCAF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89" w:type="pct"/>
          </w:tcPr>
          <w:p w14:paraId="2D8F8627" w14:textId="2D456ABC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3-8</w:t>
            </w:r>
          </w:p>
        </w:tc>
        <w:tc>
          <w:tcPr>
            <w:tcW w:w="3622" w:type="pct"/>
          </w:tcPr>
          <w:p w14:paraId="761A5451" w14:textId="77777777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and life history of </w:t>
            </w:r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Oedogonium</w:t>
            </w:r>
          </w:p>
          <w:p w14:paraId="6B219292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         Systematic position, occurrence, vegetative structure, Reproduction, life cycle</w:t>
            </w: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</w:tr>
      <w:tr w:rsidR="00094859" w:rsidRPr="00094859" w14:paraId="72190EE3" w14:textId="77777777" w:rsidTr="00F53B89">
        <w:trPr>
          <w:trHeight w:val="557"/>
        </w:trPr>
        <w:tc>
          <w:tcPr>
            <w:tcW w:w="589" w:type="pct"/>
          </w:tcPr>
          <w:p w14:paraId="76DD8BD2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89" w:type="pct"/>
          </w:tcPr>
          <w:p w14:paraId="2C49F46C" w14:textId="5B1C7D7F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10-15</w:t>
            </w:r>
          </w:p>
        </w:tc>
        <w:tc>
          <w:tcPr>
            <w:tcW w:w="3622" w:type="pct"/>
          </w:tcPr>
          <w:p w14:paraId="2C32AAD4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of class </w:t>
            </w:r>
            <w:proofErr w:type="spellStart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Xanthophyceae</w:t>
            </w:r>
            <w:proofErr w:type="spell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07520F13" w14:textId="28406A3B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94859" w:rsidRPr="00094859" w14:paraId="54716329" w14:textId="77777777" w:rsidTr="00F53B89">
        <w:trPr>
          <w:trHeight w:val="482"/>
        </w:trPr>
        <w:tc>
          <w:tcPr>
            <w:tcW w:w="589" w:type="pct"/>
          </w:tcPr>
          <w:p w14:paraId="465D0324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Week 4</w:t>
            </w:r>
          </w:p>
        </w:tc>
        <w:tc>
          <w:tcPr>
            <w:tcW w:w="789" w:type="pct"/>
          </w:tcPr>
          <w:p w14:paraId="794E4C79" w14:textId="6F074AC0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17-22</w:t>
            </w:r>
          </w:p>
        </w:tc>
        <w:tc>
          <w:tcPr>
            <w:tcW w:w="3622" w:type="pct"/>
          </w:tcPr>
          <w:p w14:paraId="4A381E71" w14:textId="77777777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and life history of </w:t>
            </w:r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Vaucheria</w:t>
            </w:r>
          </w:p>
          <w:p w14:paraId="4BD8BA56" w14:textId="65F4BA0D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         Systematic position, occurrence, vegetative structure</w:t>
            </w:r>
          </w:p>
        </w:tc>
      </w:tr>
      <w:tr w:rsidR="00094859" w:rsidRPr="00094859" w14:paraId="2A7C5675" w14:textId="77777777" w:rsidTr="00F53B89">
        <w:trPr>
          <w:trHeight w:val="482"/>
        </w:trPr>
        <w:tc>
          <w:tcPr>
            <w:tcW w:w="589" w:type="pct"/>
          </w:tcPr>
          <w:p w14:paraId="5B16FEBB" w14:textId="4D432BFE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89" w:type="pct"/>
          </w:tcPr>
          <w:p w14:paraId="1C373DAD" w14:textId="7F0D9925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24-29</w:t>
            </w:r>
          </w:p>
        </w:tc>
        <w:tc>
          <w:tcPr>
            <w:tcW w:w="3622" w:type="pct"/>
          </w:tcPr>
          <w:p w14:paraId="0E45E55A" w14:textId="320E6048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Vaucheria:</w:t>
            </w: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reproduction </w:t>
            </w:r>
            <w:proofErr w:type="gramStart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and  life</w:t>
            </w:r>
            <w:proofErr w:type="gram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history</w:t>
            </w:r>
          </w:p>
        </w:tc>
      </w:tr>
    </w:tbl>
    <w:p w14:paraId="1CF607A5" w14:textId="77777777" w:rsidR="000E03A5" w:rsidRPr="00094859" w:rsidRDefault="000E03A5" w:rsidP="000E03A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5900010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05F255B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t>Month: November,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6"/>
        <w:gridCol w:w="1853"/>
        <w:gridCol w:w="7031"/>
      </w:tblGrid>
      <w:tr w:rsidR="000E03A5" w:rsidRPr="00094859" w14:paraId="3A91EC43" w14:textId="77777777" w:rsidTr="00F53B89">
        <w:trPr>
          <w:trHeight w:val="395"/>
        </w:trPr>
        <w:tc>
          <w:tcPr>
            <w:tcW w:w="589" w:type="pct"/>
          </w:tcPr>
          <w:p w14:paraId="7D28C8BB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920" w:type="pct"/>
          </w:tcPr>
          <w:p w14:paraId="20A9A260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491" w:type="pct"/>
          </w:tcPr>
          <w:p w14:paraId="26C6FAD8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94859" w:rsidRPr="00094859" w14:paraId="7EA4B6A8" w14:textId="77777777" w:rsidTr="00F53B89">
        <w:trPr>
          <w:trHeight w:val="530"/>
        </w:trPr>
        <w:tc>
          <w:tcPr>
            <w:tcW w:w="589" w:type="pct"/>
          </w:tcPr>
          <w:p w14:paraId="0B219E3C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20" w:type="pct"/>
          </w:tcPr>
          <w:p w14:paraId="23C019BF" w14:textId="6FE4E94F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1-5</w:t>
            </w:r>
          </w:p>
        </w:tc>
        <w:tc>
          <w:tcPr>
            <w:tcW w:w="3491" w:type="pct"/>
          </w:tcPr>
          <w:p w14:paraId="1BA885D6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of class </w:t>
            </w:r>
            <w:proofErr w:type="spellStart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Phaeophyceae</w:t>
            </w:r>
            <w:proofErr w:type="spell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2B23273A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and life history of </w:t>
            </w:r>
            <w:proofErr w:type="spellStart"/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Ectocarpus</w:t>
            </w:r>
            <w:proofErr w:type="spellEnd"/>
          </w:p>
        </w:tc>
      </w:tr>
      <w:tr w:rsidR="00094859" w:rsidRPr="00094859" w14:paraId="15E5FAC3" w14:textId="77777777" w:rsidTr="00F53B89">
        <w:trPr>
          <w:trHeight w:val="346"/>
        </w:trPr>
        <w:tc>
          <w:tcPr>
            <w:tcW w:w="589" w:type="pct"/>
          </w:tcPr>
          <w:p w14:paraId="10003C07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20" w:type="pct"/>
          </w:tcPr>
          <w:p w14:paraId="740B88B8" w14:textId="3BD7675F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7-121</w:t>
            </w:r>
          </w:p>
        </w:tc>
        <w:tc>
          <w:tcPr>
            <w:tcW w:w="3491" w:type="pct"/>
          </w:tcPr>
          <w:p w14:paraId="7988F32D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Ectocarpus</w:t>
            </w:r>
            <w:proofErr w:type="spell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: Systematic position, occurrence, vegetative structure and reproduction</w:t>
            </w:r>
          </w:p>
        </w:tc>
      </w:tr>
      <w:tr w:rsidR="00094859" w:rsidRPr="00094859" w14:paraId="6F53D961" w14:textId="77777777" w:rsidTr="00F53B89">
        <w:trPr>
          <w:trHeight w:val="413"/>
        </w:trPr>
        <w:tc>
          <w:tcPr>
            <w:tcW w:w="589" w:type="pct"/>
          </w:tcPr>
          <w:p w14:paraId="32D1D698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20" w:type="pct"/>
          </w:tcPr>
          <w:p w14:paraId="37225132" w14:textId="51A58219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4-19</w:t>
            </w:r>
          </w:p>
        </w:tc>
        <w:tc>
          <w:tcPr>
            <w:tcW w:w="3491" w:type="pct"/>
          </w:tcPr>
          <w:p w14:paraId="3A91CC0C" w14:textId="77777777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Important features of class Rhodophyceae</w:t>
            </w: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4DBCE2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Class test / seminar/ audio-video demonstration</w:t>
            </w:r>
          </w:p>
        </w:tc>
      </w:tr>
      <w:tr w:rsidR="00094859" w:rsidRPr="00094859" w14:paraId="07D35785" w14:textId="77777777" w:rsidTr="00F53B89">
        <w:trPr>
          <w:trHeight w:val="298"/>
        </w:trPr>
        <w:tc>
          <w:tcPr>
            <w:tcW w:w="589" w:type="pct"/>
          </w:tcPr>
          <w:p w14:paraId="7EC74FAD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20" w:type="pct"/>
          </w:tcPr>
          <w:p w14:paraId="3F48A05A" w14:textId="557CEA13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21-26</w:t>
            </w:r>
          </w:p>
        </w:tc>
        <w:tc>
          <w:tcPr>
            <w:tcW w:w="3491" w:type="pct"/>
          </w:tcPr>
          <w:p w14:paraId="603C63F3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Diwali vacations and test</w:t>
            </w:r>
          </w:p>
        </w:tc>
      </w:tr>
      <w:tr w:rsidR="00094859" w:rsidRPr="00094859" w14:paraId="371CC552" w14:textId="77777777" w:rsidTr="00F53B89">
        <w:trPr>
          <w:trHeight w:val="298"/>
        </w:trPr>
        <w:tc>
          <w:tcPr>
            <w:tcW w:w="589" w:type="pct"/>
          </w:tcPr>
          <w:p w14:paraId="51D12E8E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20" w:type="pct"/>
          </w:tcPr>
          <w:p w14:paraId="60F3E1FD" w14:textId="342CB172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28-30</w:t>
            </w:r>
          </w:p>
        </w:tc>
        <w:tc>
          <w:tcPr>
            <w:tcW w:w="3491" w:type="pct"/>
          </w:tcPr>
          <w:p w14:paraId="0731900A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Important features and life history of </w:t>
            </w:r>
            <w:proofErr w:type="spellStart"/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Polysiphonia</w:t>
            </w:r>
            <w:proofErr w:type="spellEnd"/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14:paraId="136F7D0B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          Systematic position, occurrence, vegetative structure </w:t>
            </w:r>
          </w:p>
        </w:tc>
      </w:tr>
    </w:tbl>
    <w:p w14:paraId="65CAA8B6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AB74AB9" w14:textId="77777777" w:rsidR="000E03A5" w:rsidRPr="00094859" w:rsidRDefault="000E03A5" w:rsidP="000E03A5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94859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Month: December,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889"/>
        <w:gridCol w:w="6767"/>
      </w:tblGrid>
      <w:tr w:rsidR="000E03A5" w:rsidRPr="00094859" w14:paraId="2595DBEF" w14:textId="77777777" w:rsidTr="00094859">
        <w:trPr>
          <w:trHeight w:val="395"/>
        </w:trPr>
        <w:tc>
          <w:tcPr>
            <w:tcW w:w="702" w:type="pct"/>
          </w:tcPr>
          <w:p w14:paraId="54BA77AB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938" w:type="pct"/>
          </w:tcPr>
          <w:p w14:paraId="108DBA82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360" w:type="pct"/>
          </w:tcPr>
          <w:p w14:paraId="2838C978" w14:textId="77777777" w:rsidR="000E03A5" w:rsidRPr="00094859" w:rsidRDefault="000E03A5" w:rsidP="00F53B8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094859" w:rsidRPr="00094859" w14:paraId="0C7F2B2B" w14:textId="77777777" w:rsidTr="00094859">
        <w:trPr>
          <w:trHeight w:val="314"/>
        </w:trPr>
        <w:tc>
          <w:tcPr>
            <w:tcW w:w="702" w:type="pct"/>
          </w:tcPr>
          <w:p w14:paraId="0123236A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38" w:type="pct"/>
          </w:tcPr>
          <w:p w14:paraId="3C1246D7" w14:textId="415CA8D4" w:rsidR="00094859" w:rsidRPr="00094859" w:rsidRDefault="00094859" w:rsidP="00094859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1-3</w:t>
            </w:r>
          </w:p>
        </w:tc>
        <w:tc>
          <w:tcPr>
            <w:tcW w:w="3360" w:type="pct"/>
          </w:tcPr>
          <w:p w14:paraId="24347BD4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94859">
              <w:rPr>
                <w:rFonts w:asciiTheme="majorHAnsi" w:hAnsiTheme="majorHAnsi" w:cs="Times New Roman"/>
                <w:i/>
                <w:sz w:val="24"/>
                <w:szCs w:val="24"/>
              </w:rPr>
              <w:t>Polysiphonia</w:t>
            </w:r>
            <w:proofErr w:type="spellEnd"/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: reproduction</w:t>
            </w:r>
          </w:p>
        </w:tc>
      </w:tr>
      <w:tr w:rsidR="00094859" w:rsidRPr="00094859" w14:paraId="409077A5" w14:textId="77777777" w:rsidTr="00094859">
        <w:trPr>
          <w:trHeight w:val="225"/>
        </w:trPr>
        <w:tc>
          <w:tcPr>
            <w:tcW w:w="702" w:type="pct"/>
          </w:tcPr>
          <w:p w14:paraId="05A7B81D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38" w:type="pct"/>
          </w:tcPr>
          <w:p w14:paraId="0E4ED973" w14:textId="1AC5B59E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5-10</w:t>
            </w:r>
          </w:p>
        </w:tc>
        <w:tc>
          <w:tcPr>
            <w:tcW w:w="3360" w:type="pct"/>
          </w:tcPr>
          <w:p w14:paraId="01F8CB00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 xml:space="preserve">General Account of </w:t>
            </w: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Viruses</w:t>
            </w:r>
          </w:p>
        </w:tc>
      </w:tr>
      <w:tr w:rsidR="00094859" w:rsidRPr="00094859" w14:paraId="785BEEB1" w14:textId="77777777" w:rsidTr="00094859">
        <w:trPr>
          <w:trHeight w:val="281"/>
        </w:trPr>
        <w:tc>
          <w:tcPr>
            <w:tcW w:w="702" w:type="pct"/>
          </w:tcPr>
          <w:p w14:paraId="014ADB13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</w:t>
            </w:r>
            <w:r w:rsidRPr="0009485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38" w:type="pct"/>
          </w:tcPr>
          <w:p w14:paraId="2FC3221F" w14:textId="2DD537C1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12-17</w:t>
            </w:r>
          </w:p>
        </w:tc>
        <w:tc>
          <w:tcPr>
            <w:tcW w:w="3360" w:type="pct"/>
          </w:tcPr>
          <w:p w14:paraId="6C00DE45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sz w:val="24"/>
                <w:szCs w:val="24"/>
              </w:rPr>
              <w:t>General Account of Lichens</w:t>
            </w:r>
          </w:p>
        </w:tc>
      </w:tr>
      <w:tr w:rsidR="00094859" w:rsidRPr="00094859" w14:paraId="537CF7D3" w14:textId="77777777" w:rsidTr="00094859">
        <w:trPr>
          <w:trHeight w:val="281"/>
        </w:trPr>
        <w:tc>
          <w:tcPr>
            <w:tcW w:w="702" w:type="pct"/>
          </w:tcPr>
          <w:p w14:paraId="79E0FB00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938" w:type="pct"/>
          </w:tcPr>
          <w:p w14:paraId="470A3532" w14:textId="67C8BA48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19-24</w:t>
            </w:r>
          </w:p>
        </w:tc>
        <w:tc>
          <w:tcPr>
            <w:tcW w:w="3360" w:type="pct"/>
          </w:tcPr>
          <w:p w14:paraId="6DA7A54A" w14:textId="77777777" w:rsidR="00094859" w:rsidRPr="00094859" w:rsidRDefault="00094859" w:rsidP="0009485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094859" w:rsidRPr="00094859" w14:paraId="1DB093BC" w14:textId="77777777" w:rsidTr="00094859">
        <w:trPr>
          <w:trHeight w:val="281"/>
        </w:trPr>
        <w:tc>
          <w:tcPr>
            <w:tcW w:w="702" w:type="pct"/>
          </w:tcPr>
          <w:p w14:paraId="7C3C41E0" w14:textId="77777777" w:rsidR="00094859" w:rsidRPr="00094859" w:rsidRDefault="00094859" w:rsidP="0009485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938" w:type="pct"/>
          </w:tcPr>
          <w:p w14:paraId="2EB8219E" w14:textId="1A9F4DD3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26-31</w:t>
            </w:r>
          </w:p>
        </w:tc>
        <w:tc>
          <w:tcPr>
            <w:tcW w:w="3360" w:type="pct"/>
          </w:tcPr>
          <w:p w14:paraId="68EE6BF5" w14:textId="77777777" w:rsidR="00094859" w:rsidRPr="00094859" w:rsidRDefault="00094859" w:rsidP="0009485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9485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Examination</w:t>
            </w:r>
          </w:p>
        </w:tc>
      </w:tr>
    </w:tbl>
    <w:p w14:paraId="1A206532" w14:textId="77777777" w:rsidR="000E03A5" w:rsidRPr="00094859" w:rsidRDefault="000E03A5" w:rsidP="000E03A5">
      <w:pPr>
        <w:rPr>
          <w:rFonts w:asciiTheme="majorHAnsi" w:hAnsiTheme="majorHAnsi"/>
          <w:sz w:val="24"/>
          <w:szCs w:val="24"/>
        </w:rPr>
      </w:pPr>
    </w:p>
    <w:p w14:paraId="2F5C9BFF" w14:textId="77777777" w:rsidR="000E03A5" w:rsidRPr="00094859" w:rsidRDefault="000E03A5" w:rsidP="005A6969">
      <w:pPr>
        <w:rPr>
          <w:rFonts w:asciiTheme="majorHAnsi" w:hAnsiTheme="majorHAnsi"/>
          <w:sz w:val="24"/>
          <w:szCs w:val="24"/>
        </w:rPr>
      </w:pPr>
    </w:p>
    <w:sectPr w:rsidR="000E03A5" w:rsidRPr="00094859" w:rsidSect="007053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C7AA2"/>
    <w:multiLevelType w:val="hybridMultilevel"/>
    <w:tmpl w:val="E0B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0A4E"/>
    <w:multiLevelType w:val="hybridMultilevel"/>
    <w:tmpl w:val="02BC2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984"/>
    <w:multiLevelType w:val="hybridMultilevel"/>
    <w:tmpl w:val="D21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83816">
    <w:abstractNumId w:val="0"/>
  </w:num>
  <w:num w:numId="2" w16cid:durableId="1465075907">
    <w:abstractNumId w:val="2"/>
  </w:num>
  <w:num w:numId="3" w16cid:durableId="193438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B"/>
    <w:rsid w:val="00010401"/>
    <w:rsid w:val="000677CD"/>
    <w:rsid w:val="00070945"/>
    <w:rsid w:val="00094859"/>
    <w:rsid w:val="000E03A5"/>
    <w:rsid w:val="000E1C89"/>
    <w:rsid w:val="00184D32"/>
    <w:rsid w:val="00276D19"/>
    <w:rsid w:val="00313145"/>
    <w:rsid w:val="00486050"/>
    <w:rsid w:val="00574E9B"/>
    <w:rsid w:val="005A6969"/>
    <w:rsid w:val="00705386"/>
    <w:rsid w:val="00802C26"/>
    <w:rsid w:val="00871CB3"/>
    <w:rsid w:val="008B472C"/>
    <w:rsid w:val="008E1E2B"/>
    <w:rsid w:val="00920F1B"/>
    <w:rsid w:val="00C34C98"/>
    <w:rsid w:val="00C57983"/>
    <w:rsid w:val="00CD01F9"/>
    <w:rsid w:val="00F21C7B"/>
    <w:rsid w:val="00F25E8F"/>
    <w:rsid w:val="00F47DAB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1653"/>
  <w15:docId w15:val="{3709A42D-9023-45D9-A76F-6F8BAE7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Rudhav Kansay</cp:lastModifiedBy>
  <cp:revision>3</cp:revision>
  <dcterms:created xsi:type="dcterms:W3CDTF">2024-04-06T12:23:00Z</dcterms:created>
  <dcterms:modified xsi:type="dcterms:W3CDTF">2024-04-17T09:20:00Z</dcterms:modified>
</cp:coreProperties>
</file>